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1B" w:rsidRDefault="004D661B" w:rsidP="004D661B">
      <w:pPr>
        <w:shd w:val="clear" w:color="auto" w:fill="FFFFFF"/>
        <w:spacing w:before="240" w:after="240" w:line="360" w:lineRule="atLeast"/>
        <w:rPr>
          <w:rFonts w:ascii="Arial" w:hAnsi="Arial" w:cs="Arial"/>
          <w:b/>
          <w:bCs/>
          <w:caps/>
          <w:color w:val="505050"/>
          <w:spacing w:val="3"/>
          <w:sz w:val="26"/>
          <w:szCs w:val="26"/>
          <w:shd w:val="clear" w:color="auto" w:fill="F2F7F9"/>
        </w:rPr>
      </w:pPr>
      <w:r>
        <w:rPr>
          <w:rFonts w:ascii="Arial" w:hAnsi="Arial" w:cs="Arial"/>
          <w:b/>
          <w:bCs/>
          <w:caps/>
          <w:color w:val="505050"/>
          <w:spacing w:val="3"/>
          <w:sz w:val="26"/>
          <w:szCs w:val="26"/>
          <w:shd w:val="clear" w:color="auto" w:fill="F2F7F9"/>
        </w:rPr>
        <w:t>ФЕДЕРАЛЬНЫЙ ЗАКОН РФ "ОБ ОБРАЗОВАНИИ В РОССИЙСКОЙ ФЕДЕРАЦИИ", N 273-ФЗ | СТ. 37</w:t>
      </w:r>
    </w:p>
    <w:p w:rsidR="004D661B" w:rsidRPr="004D661B" w:rsidRDefault="004D661B" w:rsidP="004D661B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bookmarkStart w:id="0" w:name="_GoBack"/>
      <w:bookmarkEnd w:id="0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1. Организация питания </w:t>
      </w:r>
      <w:proofErr w:type="gramStart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обучающихся</w:t>
      </w:r>
      <w:proofErr w:type="gramEnd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возлагается на организации, осуществляющие образовательную деятельность.</w:t>
      </w:r>
    </w:p>
    <w:p w:rsidR="004D661B" w:rsidRPr="004D661B" w:rsidRDefault="004D661B" w:rsidP="004D661B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2. Расписание занятий должно предусматривать перерыв достаточной продолжительности для питания обучающихся.</w:t>
      </w:r>
    </w:p>
    <w:p w:rsidR="004D661B" w:rsidRPr="004D661B" w:rsidRDefault="004D661B" w:rsidP="004D661B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2.1. </w:t>
      </w:r>
      <w:proofErr w:type="gramStart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учредителями таких организаций не менее одного раза в день бесплатным горячим питанием, предусматривающим наличие горячего блюда, не считая горячего напитка, за счет бюджетных ассигнований федерального бюджета, бюджетов субъектов Российской Федерации, местных бюджетов и иных источников финансирования, предусмотренных законодательством Российской Федерации.</w:t>
      </w:r>
      <w:proofErr w:type="gramEnd"/>
    </w:p>
    <w:p w:rsidR="004D661B" w:rsidRPr="004D661B" w:rsidRDefault="004D661B" w:rsidP="004D661B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3. </w:t>
      </w:r>
      <w:proofErr w:type="gramStart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Обучающиеся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организаций, реализующих</w:t>
      </w:r>
      <w:proofErr w:type="gramEnd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федеральных государственных образовательных организаций.</w:t>
      </w:r>
    </w:p>
    <w:p w:rsidR="004D661B" w:rsidRPr="004D661B" w:rsidRDefault="004D661B" w:rsidP="004D661B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p w:rsidR="004D661B" w:rsidRPr="004D661B" w:rsidRDefault="004D661B" w:rsidP="004D661B">
      <w:pPr>
        <w:shd w:val="clear" w:color="auto" w:fill="FFFFFF"/>
        <w:spacing w:before="240" w:after="240" w:line="360" w:lineRule="atLeast"/>
        <w:rPr>
          <w:rFonts w:ascii="Arial" w:eastAsia="Times New Roman" w:hAnsi="Arial" w:cs="Arial"/>
          <w:color w:val="222222"/>
          <w:sz w:val="26"/>
          <w:szCs w:val="26"/>
          <w:lang w:eastAsia="ru-RU"/>
        </w:rPr>
      </w:pPr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lastRenderedPageBreak/>
        <w:t xml:space="preserve">5. Бюджетам субъектов Российской Федерации могут предоставляться субсидии из федерального бюджета на </w:t>
      </w:r>
      <w:proofErr w:type="spellStart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софинансирование</w:t>
      </w:r>
      <w:proofErr w:type="spellEnd"/>
      <w:r w:rsidRPr="004D661B">
        <w:rPr>
          <w:rFonts w:ascii="Arial" w:eastAsia="Times New Roman" w:hAnsi="Arial" w:cs="Arial"/>
          <w:color w:val="222222"/>
          <w:sz w:val="26"/>
          <w:szCs w:val="26"/>
          <w:lang w:eastAsia="ru-RU"/>
        </w:rPr>
        <w:t xml:space="preserve"> организации и обеспечения бесплатным горячим питанием обучающихся по образовательным программам начального общего образования в размере, порядке и на условиях, которые определяются Правительством Российской Федерации.</w:t>
      </w:r>
    </w:p>
    <w:p w:rsidR="00C15686" w:rsidRDefault="004D661B"/>
    <w:sectPr w:rsidR="00C15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F4E"/>
    <w:rsid w:val="004D661B"/>
    <w:rsid w:val="00540F4E"/>
    <w:rsid w:val="00961402"/>
    <w:rsid w:val="00B4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5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2021-09-09T12:03:00Z</dcterms:created>
  <dcterms:modified xsi:type="dcterms:W3CDTF">2021-09-09T12:04:00Z</dcterms:modified>
</cp:coreProperties>
</file>